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6" w:line="288" w:lineRule="auto"/>
        <w:jc w:val="center"/>
        <w:textAlignment w:val="baseline"/>
        <w:rPr>
          <w:rFonts w:ascii="Arial" w:hAnsi="宋体" w:eastAsia="宋体" w:cs="mn-cs"/>
          <w:b/>
          <w:kern w:val="0"/>
          <w:sz w:val="32"/>
          <w:szCs w:val="32"/>
          <w:lang w:bidi="ar"/>
        </w:rPr>
      </w:pPr>
      <w:r>
        <w:rPr>
          <w:rFonts w:hint="eastAsia" w:ascii="Arial" w:hAnsi="宋体" w:eastAsia="宋体" w:cs="mn-cs"/>
          <w:b/>
          <w:kern w:val="0"/>
          <w:sz w:val="32"/>
          <w:szCs w:val="32"/>
          <w:lang w:bidi="ar"/>
        </w:rPr>
        <w:t>四六级考试网上报名及操作流程</w:t>
      </w:r>
    </w:p>
    <w:p>
      <w:pPr>
        <w:spacing w:line="460" w:lineRule="exact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一、考生报名总体流程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考生报名的总体流程示意如图1：</w:t>
      </w:r>
    </w:p>
    <w:p>
      <w:pPr>
        <w:widowControl/>
        <w:spacing w:before="77" w:line="288" w:lineRule="auto"/>
        <w:jc w:val="center"/>
        <w:textAlignment w:val="baseline"/>
        <w:rPr>
          <w:rFonts w:ascii="Arial" w:hAnsi="Arial" w:eastAsia="宋体" w:cs="mn-cs"/>
          <w:b/>
          <w:kern w:val="0"/>
          <w:sz w:val="28"/>
          <w:szCs w:val="28"/>
          <w:lang w:bidi="ar"/>
        </w:rPr>
      </w:pPr>
      <w:r>
        <w:rPr>
          <w:sz w:val="28"/>
          <w:szCs w:val="28"/>
        </w:rPr>
        <w:drawing>
          <wp:inline distT="0" distB="0" distL="114300" distR="114300">
            <wp:extent cx="5268595" cy="30137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图1考生报名总体流程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1、网报开始前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通过注册链接跳转到通行证注册页面注册账号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登录报名系统查询学籍信息和资格信息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如需要，进行CET6资格复核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确认无误，退出系统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2、网报开始后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登录报名系统查询确认学籍信息和资格信息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报考笔试科目并缴费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报考口试科目并缴费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确认支付状态，完成报名，退出系统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3、网报结束后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（学校统一制作的准考证如果丢失）登录报名系统打印笔试、口试准考证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退出系统，完成系统使用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二、考生报名具体流程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1、报名资格确认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（1）登录“全国大学英语四、六级考试报名网”（地址：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http://cet-bm.neea.edu.cn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），点击“注册新用户”，如图2，这时将进入“CET通行证注册”系统页面。如已注册过请忽略本步骤。</w:t>
      </w:r>
    </w:p>
    <w:p>
      <w:pPr>
        <w:spacing w:line="460" w:lineRule="exact"/>
        <w:ind w:firstLine="42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71120</wp:posOffset>
            </wp:positionV>
            <wp:extent cx="5409565" cy="2640965"/>
            <wp:effectExtent l="0" t="0" r="63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图2注册新用户</w:t>
      </w:r>
    </w:p>
    <w:p>
      <w:pPr>
        <w:spacing w:line="460" w:lineRule="exact"/>
        <w:ind w:firstLine="42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</w:t>
      </w:r>
      <w:r>
        <w:rPr>
          <w:rFonts w:hint="eastAsia" w:cs="黑体" w:asciiTheme="minorEastAsia" w:hAnsiTheme="minorEastAsia"/>
          <w:szCs w:val="21"/>
          <w:lang w:val="en-US" w:eastAsia="zh-CN" w:bidi="ar"/>
        </w:rPr>
        <w:t>2登录到报名界面</w:t>
      </w:r>
      <w:bookmarkStart w:id="0" w:name="_GoBack"/>
      <w:bookmarkEnd w:id="0"/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  <w:t>注意事项：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CET通行证注册系统有单独网址：</w:t>
      </w:r>
      <w:r>
        <w:fldChar w:fldCharType="begin"/>
      </w:r>
      <w:r>
        <w:instrText xml:space="preserve"> HYPERLINK "http://passport.etest.net.cn"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http://passport.etest.net.cn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，可进行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用户注册、找回密码、修改密码等操作；通行证账号建议用自己常用的，如果报名后忘记，可以通过首页的《找回已报名账号》找回。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CET通行证账号只支持使用电子邮箱。在通行证管理网站注册通行证账号时，建议使用真实邮箱，以免忘记邮箱密码无法找回；注册后及时验证邮箱，以免输错邮箱。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账号密码要求：不能小于8位，且必须同时要包含字母、数字和特殊字符（!@#$%^&amp;*_-）3种字符。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通行证账号可以在多个考次中使用；可以在考试中心下辖的同样使用通行证账号的其他考试（如NCRE、MHK等）中使用。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CET笔试考试进行前的所有操作都在本系统进行，包括报名、缴费、打印准考证。</w:t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（2）注册完成后，返回考试报名网，在首页点击“进入报名”按钮，输入已注册的账号、密码及验证码，点击“登录”按钮，如图3。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92930" cy="254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图3 考生登录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（3）登录后，点击“开始报名”按钮，如图4；出现“报名协议”页面时，请勾选“我已阅读并接受报名协议”后点击“接受”，如图5。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80230" cy="2181225"/>
            <wp:effectExtent l="0" t="0" r="127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图4 开始报名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380865" cy="2962910"/>
            <wp:effectExtent l="0" t="0" r="6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图5 同意报名协议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（4）进入资格信息查询页面，输入考生的姓名、证件号、选择证件类型点击“查询”按钮，如图6；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558030" cy="27908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图6 资格信息查询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（5）进入资格信息确认页面，考生可以在这个页面检查自己的照片和基本信息是否正确，查看自己的报考资格科目和进行CET6资格复核申请，如图7。</w:t>
      </w:r>
    </w:p>
    <w:p>
      <w:pPr>
        <w:ind w:right="98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884555</wp:posOffset>
            </wp:positionH>
            <wp:positionV relativeFrom="paragraph">
              <wp:posOffset>92710</wp:posOffset>
            </wp:positionV>
            <wp:extent cx="4364990" cy="4181475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267" cy="418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ind w:right="980"/>
        <w:rPr>
          <w:sz w:val="28"/>
          <w:szCs w:val="28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jc w:val="center"/>
        <w:rPr>
          <w:rFonts w:hint="eastAsia"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图7 资格信息确认</w:t>
      </w:r>
    </w:p>
    <w:p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  <w:t>注意事项：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请考生仔细查看和阅读首页的考试简介、考生须知、考试时间、报名流程、常见问题、特别提示、最新动态等信息。系统使用时有疑问可拨打首页右上角显示的客服电话咨询。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在网上报名开始前、接到学校可进行信息资格确认的通知后，请及时登录系统进行信息资格确认和CET6报考资格复核申请。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在网上报名开始前，考生只可以查询查看学籍和资格信息、进行CET6报考资格复核申请，无法进行报名信息保存。</w:t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2、CET6资格复核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（1）在考生报名信息页面，点击“CET6资格复核”按钮，如图8；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248150" cy="30930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825" cy="30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图8 CET6资格复核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（2）填写考生已通过的CET4准考证号（成绩425分及以上），如图9；如果准考证号填写正确，则可以自动审核通过，如图10。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727450" cy="2371090"/>
            <wp:effectExtent l="0" t="0" r="635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1422" cy="31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图9 填写四级准考证号</w:t>
      </w:r>
    </w:p>
    <w:p>
      <w:pPr>
        <w:jc w:val="center"/>
        <w:rPr>
          <w:rFonts w:ascii="黑体" w:hAnsi="黑体" w:eastAsia="黑体" w:cs="黑体"/>
          <w:sz w:val="28"/>
          <w:szCs w:val="28"/>
          <w:lang w:bidi="ar"/>
        </w:rPr>
      </w:pPr>
      <w:r>
        <w:rPr>
          <w:sz w:val="28"/>
          <w:szCs w:val="28"/>
        </w:rPr>
        <w:drawing>
          <wp:inline distT="0" distB="0" distL="114300" distR="114300">
            <wp:extent cx="3985895" cy="24955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3559" cy="35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图10 复核自动通过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3）如果CET4准考证号填写有问题（例如填写错误或者填写了成绩未通过的CET4准考证号），则CET6资格不能自动审核通过，系统只提示“保存成功”，没有“复核已通过”的提示，如图11。这时请及时联系教务处管理员（见4问题反馈），由管理员核实相关情况后在考务系统中人工进行处理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2973705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741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图11 复核未自动通过</w:t>
      </w: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3、报考笔试+口试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（1）在考生报名信息页面，点击“笔试报考”按钮，如图12；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486400" cy="302450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图12 笔试报考</w:t>
      </w:r>
    </w:p>
    <w:p>
      <w:pPr>
        <w:jc w:val="center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（2）在笔试报考页面中，勾选要报考的科目后点击“提交”按钮，如图13；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998720" cy="2774315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9342" cy="27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图13 选择笔试报考科目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（3）笔试报名完成后，系统返回考生信息页面，如果还需要报考口试，则继续点击“口试报考”，如图14（必须需先报考笔试，才可以报考对应科目的口试）；具体操作与笔试类似。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0500" cy="43942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图14 口试报考</w:t>
      </w:r>
    </w:p>
    <w:p>
      <w:pPr>
        <w:jc w:val="center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（4）全部科目报名均完成后，请点击考生信息页面中的“支付”按钮，进入报考费用确认支付页面，如图15（必须先成功支付笔试，才能支付对应科目的口试）；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3675" cy="2984500"/>
            <wp:effectExtent l="0" t="0" r="317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42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图15 确认支付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（5）可以选择“支付宝”或者“首信易支付”两种支付方式，如图16；支付完成后，报考信息中的“支付状态”将更新为“已支付”，如图17。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891405" cy="2874645"/>
            <wp:effectExtent l="0" t="0" r="444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5289" cy="28770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图16 两种支付方式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336540" cy="15068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641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图17 支付完成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（5）支付完成后，报考信息提供“准考证打印”按钮，在系统设定的准考证打印时间开始后，考生可自行打印准考证。</w:t>
      </w:r>
    </w:p>
    <w:p>
      <w:pPr>
        <w:spacing w:line="46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bidi="ar"/>
        </w:rPr>
        <w:t>注意事项：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在网上报名时间内，报考未支付的科目可以随时修改；已支付的科目不可以修改，不可以取消。网上报名截止后，不可以新增和修改报考信息。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考生报考后未缴费科目，将在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小时后被系统自动删除；如果报考科目全部被删除，考生通过网上报名确认的报名信息也将在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小时后删除。只要在网上报名时间内，且存在容量，考生可以重新报考。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我校考生在报名并支付后无需自行打印准考证，将由教务处统一打印并发给各院系，请到本院系教学办公室领取。统一制作的准考证如果丢失，则可使用本系统的“准考证打印”功能自行补打印。</w:t>
      </w:r>
    </w:p>
    <w:p>
      <w:pPr>
        <w:spacing w:line="4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</w:p>
    <w:p>
      <w:pPr>
        <w:spacing w:line="460" w:lineRule="exact"/>
        <w:rPr>
          <w:rFonts w:ascii="黑体" w:hAnsi="黑体" w:eastAsia="黑体" w:cs="黑体"/>
          <w:sz w:val="28"/>
          <w:szCs w:val="28"/>
          <w:lang w:bidi="ar"/>
        </w:rPr>
      </w:pPr>
      <w:r>
        <w:rPr>
          <w:rFonts w:hint="eastAsia" w:ascii="黑体" w:hAnsi="黑体" w:eastAsia="黑体" w:cs="黑体"/>
          <w:sz w:val="28"/>
          <w:szCs w:val="28"/>
          <w:lang w:bidi="ar"/>
        </w:rPr>
        <w:t>4、问题反馈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（1）报名系统咨询中心对考生提供客服支持，电话：</w:t>
      </w:r>
      <w:r>
        <w:rPr>
          <w:rFonts w:ascii="仿宋_GB2312" w:hAnsi="仿宋_GB2312" w:eastAsia="仿宋_GB2312" w:cs="仿宋_GB2312"/>
          <w:sz w:val="28"/>
          <w:szCs w:val="28"/>
          <w:lang w:bidi="ar"/>
        </w:rPr>
        <w:t>010-62987880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（在网站首页右上角显示），如果有相关问题可进行咨询。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（2）如果发现个人的学籍信息、照片等有误，或者资格确认等环节出现问题，请及时联系教务处管理员进行处理。电话：86413520，QQ群：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653232685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。</w:t>
      </w:r>
    </w:p>
    <w:p>
      <w:pPr>
        <w:widowControl/>
        <w:spacing w:before="96" w:line="360" w:lineRule="auto"/>
        <w:ind w:left="547" w:hanging="547"/>
        <w:jc w:val="left"/>
        <w:textAlignment w:val="baseline"/>
        <w:rPr>
          <w:rFonts w:hint="eastAsia" w:ascii="Arial" w:hAnsi="宋体" w:eastAsia="宋体" w:cs="mn-cs"/>
          <w:b/>
          <w:kern w:val="0"/>
          <w:sz w:val="28"/>
          <w:szCs w:val="28"/>
          <w:lang w:bidi="ar"/>
        </w:rPr>
      </w:pPr>
    </w:p>
    <w:p>
      <w:pPr>
        <w:widowControl/>
        <w:spacing w:before="96" w:line="360" w:lineRule="auto"/>
        <w:ind w:left="105" w:leftChars="50" w:firstLine="5880" w:firstLineChars="2100"/>
        <w:jc w:val="left"/>
        <w:textAlignment w:val="baseline"/>
        <w:rPr>
          <w:rFonts w:hint="eastAsia" w:ascii="黑体" w:hAnsi="黑体" w:eastAsia="黑体" w:cs="mn-cs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mn-cs"/>
          <w:kern w:val="0"/>
          <w:sz w:val="28"/>
          <w:szCs w:val="28"/>
          <w:lang w:bidi="ar"/>
        </w:rPr>
        <w:t>本科生院教务处</w:t>
      </w:r>
    </w:p>
    <w:p>
      <w:pPr>
        <w:widowControl/>
        <w:spacing w:before="96" w:line="360" w:lineRule="auto"/>
        <w:ind w:left="105" w:leftChars="50" w:firstLine="6160" w:firstLineChars="2200"/>
        <w:jc w:val="left"/>
        <w:textAlignment w:val="baseline"/>
        <w:rPr>
          <w:rFonts w:ascii="黑体" w:hAnsi="黑体" w:eastAsia="黑体" w:cs="mn-cs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mn-cs"/>
          <w:kern w:val="0"/>
          <w:sz w:val="28"/>
          <w:szCs w:val="28"/>
          <w:lang w:bidi="ar"/>
        </w:rPr>
        <w:t>2019年3月</w:t>
      </w:r>
    </w:p>
    <w:sectPr>
      <w:pgSz w:w="11906" w:h="16838"/>
      <w:pgMar w:top="1100" w:right="1179" w:bottom="53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6440"/>
    <w:multiLevelType w:val="multilevel"/>
    <w:tmpl w:val="1F5D6440"/>
    <w:lvl w:ilvl="0" w:tentative="0">
      <w:start w:val="1"/>
      <w:numFmt w:val="bullet"/>
      <w:lvlText w:val=""/>
      <w:lvlJc w:val="left"/>
      <w:pPr>
        <w:ind w:left="1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00" w:hanging="420"/>
      </w:pPr>
      <w:rPr>
        <w:rFonts w:hint="default" w:ascii="Wingdings" w:hAnsi="Wingdings"/>
      </w:rPr>
    </w:lvl>
  </w:abstractNum>
  <w:abstractNum w:abstractNumId="1">
    <w:nsid w:val="5ABA4D48"/>
    <w:multiLevelType w:val="multilevel"/>
    <w:tmpl w:val="5ABA4D48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2">
    <w:nsid w:val="62A5163C"/>
    <w:multiLevelType w:val="multilevel"/>
    <w:tmpl w:val="62A5163C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3285"/>
    <w:rsid w:val="0000475E"/>
    <w:rsid w:val="00022867"/>
    <w:rsid w:val="00067DEB"/>
    <w:rsid w:val="00102B59"/>
    <w:rsid w:val="00220859"/>
    <w:rsid w:val="002D5485"/>
    <w:rsid w:val="003966E9"/>
    <w:rsid w:val="004B5B81"/>
    <w:rsid w:val="005D5D54"/>
    <w:rsid w:val="00655909"/>
    <w:rsid w:val="006A6C33"/>
    <w:rsid w:val="00750DB5"/>
    <w:rsid w:val="007663FC"/>
    <w:rsid w:val="00774FD9"/>
    <w:rsid w:val="00897834"/>
    <w:rsid w:val="00A35010"/>
    <w:rsid w:val="00A73335"/>
    <w:rsid w:val="00B26FD9"/>
    <w:rsid w:val="00B96700"/>
    <w:rsid w:val="00C227FB"/>
    <w:rsid w:val="00C41CF8"/>
    <w:rsid w:val="00C60B74"/>
    <w:rsid w:val="00C84BFE"/>
    <w:rsid w:val="00CC0EDE"/>
    <w:rsid w:val="00D156C6"/>
    <w:rsid w:val="00E24F4D"/>
    <w:rsid w:val="00E5134D"/>
    <w:rsid w:val="00E92995"/>
    <w:rsid w:val="00F22385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A5206EA"/>
    <w:rsid w:val="2A8931E0"/>
    <w:rsid w:val="2BEE330E"/>
    <w:rsid w:val="2C3A3663"/>
    <w:rsid w:val="2DC243E4"/>
    <w:rsid w:val="30FF7AFC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HitUC</Company>
  <Pages>10</Pages>
  <Words>372</Words>
  <Characters>2124</Characters>
  <Lines>17</Lines>
  <Paragraphs>4</Paragraphs>
  <TotalTime>7</TotalTime>
  <ScaleCrop>false</ScaleCrop>
  <LinksUpToDate>false</LinksUpToDate>
  <CharactersWithSpaces>2492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2019-01-07T05:43:00Z</dcterms:created>
  <dc:creator>难得糊涂</dc:creator>
  <cp:lastModifiedBy>难得糊涂</cp:lastModifiedBy>
  <dcterms:modified xsi:type="dcterms:W3CDTF">2019-03-06T07:32:36Z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