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C4" w:rsidRPr="00F10C71" w:rsidRDefault="00F10C71">
      <w:pPr>
        <w:rPr>
          <w:rFonts w:ascii="仿宋" w:eastAsia="仿宋" w:hAnsi="仿宋"/>
          <w:sz w:val="32"/>
          <w:szCs w:val="32"/>
        </w:rPr>
      </w:pPr>
      <w:r w:rsidRPr="00F10C71">
        <w:rPr>
          <w:rFonts w:ascii="仿宋" w:eastAsia="仿宋" w:hAnsi="仿宋" w:hint="eastAsia"/>
          <w:sz w:val="32"/>
          <w:szCs w:val="32"/>
        </w:rPr>
        <w:t>附件3：</w:t>
      </w:r>
    </w:p>
    <w:p w:rsidR="00F10C71" w:rsidRDefault="00F10C71" w:rsidP="00ED36BD">
      <w:pPr>
        <w:spacing w:afterLines="15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F10C71">
        <w:rPr>
          <w:rFonts w:ascii="华文中宋" w:eastAsia="华文中宋" w:hAnsi="华文中宋" w:hint="eastAsia"/>
          <w:color w:val="000000"/>
          <w:sz w:val="44"/>
          <w:szCs w:val="44"/>
        </w:rPr>
        <w:t>职权运行流程表</w:t>
      </w:r>
    </w:p>
    <w:tbl>
      <w:tblPr>
        <w:tblStyle w:val="a5"/>
        <w:tblW w:w="0" w:type="auto"/>
        <w:tblLook w:val="04A0"/>
      </w:tblPr>
      <w:tblGrid>
        <w:gridCol w:w="959"/>
        <w:gridCol w:w="1984"/>
        <w:gridCol w:w="1560"/>
        <w:gridCol w:w="4019"/>
      </w:tblGrid>
      <w:tr w:rsidR="00F10C71" w:rsidRPr="0003382F" w:rsidTr="001646DB">
        <w:tc>
          <w:tcPr>
            <w:tcW w:w="959" w:type="dxa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职权名称</w:t>
            </w:r>
          </w:p>
        </w:tc>
        <w:tc>
          <w:tcPr>
            <w:tcW w:w="5579" w:type="dxa"/>
            <w:gridSpan w:val="2"/>
            <w:vAlign w:val="center"/>
          </w:tcPr>
          <w:p w:rsidR="00F10C71" w:rsidRPr="0003382F" w:rsidRDefault="002643E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研究生违纪处分建议权</w:t>
            </w:r>
          </w:p>
        </w:tc>
      </w:tr>
      <w:tr w:rsidR="00F10C71" w:rsidRPr="0003382F" w:rsidTr="001646DB">
        <w:tc>
          <w:tcPr>
            <w:tcW w:w="959" w:type="dxa"/>
            <w:vMerge w:val="restart"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  <w:r w:rsidR="002067CF"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职权内容</w:t>
            </w:r>
          </w:p>
        </w:tc>
        <w:tc>
          <w:tcPr>
            <w:tcW w:w="5579" w:type="dxa"/>
            <w:gridSpan w:val="2"/>
            <w:vAlign w:val="center"/>
          </w:tcPr>
          <w:p w:rsidR="00F10C71" w:rsidRPr="0003382F" w:rsidRDefault="002643E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对研究生违纪提出处分建议，根据违纪情节按照有关规定，提请主管校长或校长指定的专门会议审批。</w:t>
            </w:r>
          </w:p>
        </w:tc>
      </w:tr>
      <w:tr w:rsidR="00F10C71" w:rsidRPr="0003382F" w:rsidTr="001646DB">
        <w:tc>
          <w:tcPr>
            <w:tcW w:w="959" w:type="dxa"/>
            <w:vMerge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权力运行外部流程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3382F" w:rsidRDefault="005D5C05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研究生院、</w:t>
            </w:r>
            <w:r w:rsidR="00FB2133" w:rsidRPr="0003382F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党委研工部、</w:t>
            </w:r>
            <w:r w:rsidR="00EF60D0" w:rsidRPr="0003382F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各院系</w:t>
            </w:r>
          </w:p>
        </w:tc>
      </w:tr>
      <w:tr w:rsidR="00F10C71" w:rsidRPr="0003382F" w:rsidTr="001646DB">
        <w:tc>
          <w:tcPr>
            <w:tcW w:w="959" w:type="dxa"/>
            <w:vMerge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办理依据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2643E1" w:rsidRPr="0003382F" w:rsidRDefault="002643E1" w:rsidP="0003382F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1.《哈尔滨工业大学学生违纪处分办法》</w:t>
            </w:r>
          </w:p>
          <w:p w:rsidR="002643E1" w:rsidRPr="0003382F" w:rsidRDefault="002643E1" w:rsidP="0003382F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2.《哈尔滨工业大学研究生学籍管理规定》</w:t>
            </w:r>
          </w:p>
          <w:p w:rsidR="002643E1" w:rsidRPr="0003382F" w:rsidRDefault="002643E1" w:rsidP="0003382F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3.《学生考场纪律及违纪处理的规定》</w:t>
            </w:r>
          </w:p>
          <w:p w:rsidR="002643E1" w:rsidRPr="0003382F" w:rsidRDefault="002643E1" w:rsidP="0003382F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4.《哈尔滨工业大学学位论文作假行为处理办法实施细则》</w:t>
            </w:r>
          </w:p>
          <w:p w:rsidR="00F10C71" w:rsidRPr="0003382F" w:rsidRDefault="002643E1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5.《哈尔滨工业大学研究生学术道德规范》</w:t>
            </w:r>
          </w:p>
        </w:tc>
      </w:tr>
      <w:tr w:rsidR="00F10C71" w:rsidRPr="0003382F" w:rsidTr="001646DB">
        <w:tc>
          <w:tcPr>
            <w:tcW w:w="959" w:type="dxa"/>
            <w:vMerge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办理程序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5D5C05" w:rsidRPr="0003382F" w:rsidRDefault="005D5C05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1.各院（系）对于研究生违法、违规、违纪行为进行调查</w:t>
            </w:r>
            <w:r w:rsidR="00FB04F2" w:rsidRPr="0003382F">
              <w:rPr>
                <w:rFonts w:asciiTheme="minorEastAsia" w:hAnsiTheme="minorEastAsia" w:hint="eastAsia"/>
                <w:sz w:val="28"/>
                <w:szCs w:val="28"/>
              </w:rPr>
              <w:t>，处分前告知学生并听取学生陈述和申辩</w:t>
            </w:r>
          </w:p>
          <w:p w:rsidR="005D5C05" w:rsidRPr="0003382F" w:rsidRDefault="005D5C05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2.各院（系）院务会讨论形成初步处理建议</w:t>
            </w:r>
          </w:p>
          <w:p w:rsidR="005D5C05" w:rsidRPr="0003382F" w:rsidRDefault="005D5C05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3.研究生院讨论研究生违法、违规、违纪行为，提出处理意见</w:t>
            </w:r>
          </w:p>
          <w:p w:rsidR="005D5C05" w:rsidRPr="0003382F" w:rsidRDefault="005D5C05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4.研究生院上报主管校领导或提交校长办公会讨论</w:t>
            </w:r>
          </w:p>
          <w:p w:rsidR="005D5C05" w:rsidRPr="0003382F" w:rsidRDefault="005D5C05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5.学校办公室发布处分文件</w:t>
            </w:r>
          </w:p>
          <w:p w:rsidR="005D5C05" w:rsidRPr="0003382F" w:rsidRDefault="005D5C05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6.通知院（系）处分意见</w:t>
            </w:r>
          </w:p>
          <w:p w:rsidR="005D5C05" w:rsidRPr="0003382F" w:rsidRDefault="005D5C05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7.将处分文件送达本人，并告知申诉时限及申诉途径</w:t>
            </w:r>
          </w:p>
          <w:p w:rsidR="005D5C05" w:rsidRPr="0003382F" w:rsidRDefault="005D5C05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8.对于需要向上级部门汇报的，形成书面材料，及时上报</w:t>
            </w:r>
          </w:p>
          <w:p w:rsidR="00F10C71" w:rsidRPr="0003382F" w:rsidRDefault="005D5C05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9.处分期满后，受处分的研究生申请解除处分</w:t>
            </w:r>
          </w:p>
        </w:tc>
      </w:tr>
      <w:tr w:rsidR="00F10C71" w:rsidRPr="0003382F" w:rsidTr="00BB1D01">
        <w:trPr>
          <w:trHeight w:val="455"/>
        </w:trPr>
        <w:tc>
          <w:tcPr>
            <w:tcW w:w="959" w:type="dxa"/>
            <w:vMerge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办理期限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3382F" w:rsidRDefault="00A556CD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color w:val="FF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一般情况</w:t>
            </w:r>
            <w:r w:rsidR="00FB04F2" w:rsidRPr="0003382F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 w:rsidR="00483297" w:rsidRPr="0003382F">
              <w:rPr>
                <w:rFonts w:asciiTheme="minorEastAsia" w:hAnsiTheme="minorEastAsia" w:hint="eastAsia"/>
                <w:sz w:val="28"/>
                <w:szCs w:val="28"/>
              </w:rPr>
              <w:t>-1</w:t>
            </w: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64177E" w:rsidRPr="0003382F">
              <w:rPr>
                <w:rFonts w:asciiTheme="minorEastAsia" w:hAnsiTheme="minorEastAsia" w:hint="eastAsia"/>
                <w:sz w:val="28"/>
                <w:szCs w:val="28"/>
              </w:rPr>
              <w:t>个工作日</w:t>
            </w:r>
          </w:p>
        </w:tc>
      </w:tr>
      <w:tr w:rsidR="00F10C71" w:rsidRPr="0003382F" w:rsidTr="00BB1D01">
        <w:trPr>
          <w:trHeight w:val="535"/>
        </w:trPr>
        <w:tc>
          <w:tcPr>
            <w:tcW w:w="959" w:type="dxa"/>
            <w:vMerge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监督渠道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3382F" w:rsidRDefault="00A556CD" w:rsidP="0003382F">
            <w:pPr>
              <w:adjustRightInd w:val="0"/>
              <w:snapToGrid w:val="0"/>
              <w:spacing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82F">
              <w:rPr>
                <w:rFonts w:asciiTheme="minorEastAsia" w:hAnsiTheme="minorEastAsia" w:cs="Times New Roman" w:hint="eastAsia"/>
                <w:sz w:val="28"/>
                <w:szCs w:val="28"/>
              </w:rPr>
              <w:t>学生有申辩权利和申诉渠道</w:t>
            </w:r>
          </w:p>
        </w:tc>
      </w:tr>
      <w:tr w:rsidR="00F10C71" w:rsidRPr="0003382F" w:rsidTr="001646DB">
        <w:tc>
          <w:tcPr>
            <w:tcW w:w="959" w:type="dxa"/>
            <w:vMerge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所需材料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A556CD" w:rsidRPr="0003382F" w:rsidRDefault="00A556CD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1.研究生本人检讨或情况说明等材料</w:t>
            </w:r>
          </w:p>
          <w:p w:rsidR="00A556CD" w:rsidRPr="0003382F" w:rsidRDefault="00A556CD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2.相关管理人员关于研究生违法、违规、违纪等说明材料</w:t>
            </w:r>
          </w:p>
          <w:p w:rsidR="00A556CD" w:rsidRPr="0003382F" w:rsidRDefault="00A556CD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3.院（系）关于研究生违法、违规、违纪的说明材料</w:t>
            </w:r>
          </w:p>
          <w:p w:rsidR="00A556CD" w:rsidRPr="0003382F" w:rsidRDefault="00A556CD" w:rsidP="00ED36BD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4.院（系）院务会关于研究生违法、违规、违纪建议处理意见</w:t>
            </w:r>
          </w:p>
          <w:p w:rsidR="00F10C71" w:rsidRPr="0003382F" w:rsidRDefault="00A556CD" w:rsidP="0003382F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sz w:val="28"/>
                <w:szCs w:val="28"/>
              </w:rPr>
              <w:t>5.研究生院关于**违法（违纪）处分的处理意见</w:t>
            </w:r>
          </w:p>
        </w:tc>
      </w:tr>
      <w:tr w:rsidR="00F10C71" w:rsidRPr="0003382F" w:rsidTr="001646DB">
        <w:tc>
          <w:tcPr>
            <w:tcW w:w="959" w:type="dxa"/>
            <w:vMerge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</w:t>
            </w:r>
            <w:r w:rsidR="00A64604"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运行内部流程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03382F" w:rsidRDefault="00A64604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运行环节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3382F" w:rsidRDefault="00A556CD" w:rsidP="0003382F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82F">
              <w:rPr>
                <w:rFonts w:asciiTheme="minorEastAsia" w:hAnsiTheme="minorEastAsia" w:cs="Times New Roman" w:hint="eastAsia"/>
                <w:sz w:val="28"/>
                <w:szCs w:val="28"/>
              </w:rPr>
              <w:t>审核上报材料、遵规形成处理意见、报批</w:t>
            </w:r>
          </w:p>
        </w:tc>
      </w:tr>
      <w:tr w:rsidR="00F10C71" w:rsidRPr="0003382F" w:rsidTr="001646DB">
        <w:tc>
          <w:tcPr>
            <w:tcW w:w="959" w:type="dxa"/>
            <w:vMerge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03382F" w:rsidRDefault="00A64604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责任主体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3382F" w:rsidRDefault="0064177E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82F">
              <w:rPr>
                <w:rFonts w:asciiTheme="minorEastAsia" w:hAnsiTheme="minorEastAsia" w:cs="Times New Roman" w:hint="eastAsia"/>
                <w:sz w:val="28"/>
                <w:szCs w:val="28"/>
              </w:rPr>
              <w:t>研究生院</w:t>
            </w:r>
            <w:r w:rsidR="00C6179E" w:rsidRPr="0003382F">
              <w:rPr>
                <w:rFonts w:asciiTheme="minorEastAsia" w:hAnsiTheme="minorEastAsia" w:cs="Times New Roman" w:hint="eastAsia"/>
                <w:sz w:val="28"/>
                <w:szCs w:val="28"/>
              </w:rPr>
              <w:t>、党委研工部</w:t>
            </w:r>
          </w:p>
        </w:tc>
      </w:tr>
      <w:tr w:rsidR="00F10C71" w:rsidRPr="0003382F" w:rsidTr="001646DB">
        <w:tc>
          <w:tcPr>
            <w:tcW w:w="959" w:type="dxa"/>
            <w:vMerge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03382F" w:rsidRDefault="00F10C71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03382F" w:rsidRDefault="00A64604" w:rsidP="0003382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3382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办理事项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3382F" w:rsidRDefault="00A556CD" w:rsidP="0003382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82F">
              <w:rPr>
                <w:rFonts w:asciiTheme="minorEastAsia" w:hAnsiTheme="minorEastAsia" w:cs="Times New Roman" w:hint="eastAsia"/>
                <w:sz w:val="28"/>
                <w:szCs w:val="28"/>
              </w:rPr>
              <w:t>审核院系上报材料</w:t>
            </w:r>
          </w:p>
          <w:p w:rsidR="0064177E" w:rsidRPr="0003382F" w:rsidRDefault="00A556CD" w:rsidP="0003382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82F">
              <w:rPr>
                <w:rFonts w:asciiTheme="minorEastAsia" w:hAnsiTheme="minorEastAsia" w:cs="Times New Roman" w:hint="eastAsia"/>
                <w:sz w:val="28"/>
                <w:szCs w:val="28"/>
              </w:rPr>
              <w:t>遵规形成处理意见</w:t>
            </w:r>
          </w:p>
          <w:p w:rsidR="0064177E" w:rsidRPr="0003382F" w:rsidRDefault="00A556CD" w:rsidP="0003382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82F">
              <w:rPr>
                <w:rFonts w:asciiTheme="minorEastAsia" w:hAnsiTheme="minorEastAsia" w:cs="Times New Roman" w:hint="eastAsia"/>
                <w:sz w:val="28"/>
                <w:szCs w:val="28"/>
              </w:rPr>
              <w:t>报批</w:t>
            </w:r>
          </w:p>
          <w:p w:rsidR="0064177E" w:rsidRPr="0003382F" w:rsidRDefault="00A556CD" w:rsidP="0003382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82F">
              <w:rPr>
                <w:rFonts w:asciiTheme="minorEastAsia" w:hAnsiTheme="minorEastAsia" w:cs="Times New Roman" w:hint="eastAsia"/>
                <w:sz w:val="28"/>
                <w:szCs w:val="28"/>
              </w:rPr>
              <w:t>到期应申请解除处分</w:t>
            </w:r>
          </w:p>
        </w:tc>
      </w:tr>
    </w:tbl>
    <w:p w:rsidR="00F10C71" w:rsidRPr="00F10C71" w:rsidRDefault="00F10C71" w:rsidP="00EF34D9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F10C71" w:rsidRPr="00F10C71" w:rsidSect="009F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09" w:rsidRDefault="00782909" w:rsidP="00F10C71">
      <w:r>
        <w:separator/>
      </w:r>
    </w:p>
  </w:endnote>
  <w:endnote w:type="continuationSeparator" w:id="0">
    <w:p w:rsidR="00782909" w:rsidRDefault="00782909" w:rsidP="00F1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09" w:rsidRDefault="00782909" w:rsidP="00F10C71">
      <w:r>
        <w:separator/>
      </w:r>
    </w:p>
  </w:footnote>
  <w:footnote w:type="continuationSeparator" w:id="0">
    <w:p w:rsidR="00782909" w:rsidRDefault="00782909" w:rsidP="00F10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46E"/>
    <w:multiLevelType w:val="hybridMultilevel"/>
    <w:tmpl w:val="03ECF226"/>
    <w:lvl w:ilvl="0" w:tplc="E8B4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11F41"/>
    <w:rsid w:val="0003382F"/>
    <w:rsid w:val="000804A4"/>
    <w:rsid w:val="000B6D77"/>
    <w:rsid w:val="001066BD"/>
    <w:rsid w:val="001646DB"/>
    <w:rsid w:val="001F1323"/>
    <w:rsid w:val="00201FFD"/>
    <w:rsid w:val="002067CF"/>
    <w:rsid w:val="00230471"/>
    <w:rsid w:val="002643E1"/>
    <w:rsid w:val="00291035"/>
    <w:rsid w:val="00295FDD"/>
    <w:rsid w:val="002F3EAD"/>
    <w:rsid w:val="0032269F"/>
    <w:rsid w:val="00354594"/>
    <w:rsid w:val="003A3D95"/>
    <w:rsid w:val="00415B90"/>
    <w:rsid w:val="00483297"/>
    <w:rsid w:val="00484460"/>
    <w:rsid w:val="004C14B0"/>
    <w:rsid w:val="00513B78"/>
    <w:rsid w:val="00550DD9"/>
    <w:rsid w:val="005D5C05"/>
    <w:rsid w:val="005E100D"/>
    <w:rsid w:val="0064177E"/>
    <w:rsid w:val="006C720F"/>
    <w:rsid w:val="007367FA"/>
    <w:rsid w:val="00751B3E"/>
    <w:rsid w:val="00770DB3"/>
    <w:rsid w:val="00782909"/>
    <w:rsid w:val="00787BA4"/>
    <w:rsid w:val="00823946"/>
    <w:rsid w:val="00870D15"/>
    <w:rsid w:val="008C762A"/>
    <w:rsid w:val="008E42FB"/>
    <w:rsid w:val="009F53C4"/>
    <w:rsid w:val="00A556CD"/>
    <w:rsid w:val="00A64604"/>
    <w:rsid w:val="00AA7813"/>
    <w:rsid w:val="00AF228F"/>
    <w:rsid w:val="00B372F9"/>
    <w:rsid w:val="00BB1D01"/>
    <w:rsid w:val="00C46D20"/>
    <w:rsid w:val="00C6179E"/>
    <w:rsid w:val="00CD09B7"/>
    <w:rsid w:val="00D61F0F"/>
    <w:rsid w:val="00E51ADC"/>
    <w:rsid w:val="00EA3172"/>
    <w:rsid w:val="00ED36BD"/>
    <w:rsid w:val="00EF34D9"/>
    <w:rsid w:val="00EF60D0"/>
    <w:rsid w:val="00F04F22"/>
    <w:rsid w:val="00F10C71"/>
    <w:rsid w:val="00F32AC5"/>
    <w:rsid w:val="00FA207C"/>
    <w:rsid w:val="00FB04F2"/>
    <w:rsid w:val="00FB2133"/>
    <w:rsid w:val="00F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17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30</cp:revision>
  <dcterms:created xsi:type="dcterms:W3CDTF">2017-07-06T08:18:00Z</dcterms:created>
  <dcterms:modified xsi:type="dcterms:W3CDTF">2018-06-22T10:53:00Z</dcterms:modified>
</cp:coreProperties>
</file>